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17" w:rsidRPr="002B2EDD" w:rsidRDefault="00DE3000" w:rsidP="0047007A">
      <w:pPr>
        <w:pStyle w:val="NoSpacing"/>
        <w:rPr>
          <w:b/>
          <w:color w:val="0070C0"/>
          <w:sz w:val="44"/>
          <w:szCs w:val="26"/>
        </w:rPr>
      </w:pPr>
      <w:r w:rsidRPr="00DE3000">
        <w:rPr>
          <w:rFonts w:ascii="Arial" w:hAnsi="Arial" w:cs="Arial"/>
          <w:noProof/>
          <w:sz w:val="18"/>
          <w:szCs w:val="20"/>
        </w:rPr>
        <w:drawing>
          <wp:inline distT="0" distB="0" distL="0" distR="0">
            <wp:extent cx="697185" cy="685800"/>
            <wp:effectExtent l="0" t="0" r="8255" b="0"/>
            <wp:docPr id="1" name="il_fi" descr="http://www.afscme.org/blog/body/130111-ct-newtown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fscme.org/blog/body/130111-ct-newtown-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30" cy="68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D35">
        <w:rPr>
          <w:b/>
          <w:color w:val="0070C0"/>
          <w:sz w:val="44"/>
          <w:szCs w:val="26"/>
        </w:rPr>
        <w:t>Q&amp;A #6</w:t>
      </w:r>
      <w:r w:rsidR="005B2851">
        <w:rPr>
          <w:b/>
          <w:color w:val="0070C0"/>
          <w:sz w:val="44"/>
          <w:szCs w:val="26"/>
        </w:rPr>
        <w:t xml:space="preserve"> </w:t>
      </w:r>
      <w:r w:rsidR="008C55E6">
        <w:rPr>
          <w:b/>
          <w:color w:val="0070C0"/>
          <w:sz w:val="44"/>
          <w:szCs w:val="26"/>
        </w:rPr>
        <w:t>– SANDY HOOK ELEMENTARY SCHOOL</w:t>
      </w:r>
    </w:p>
    <w:p w:rsidR="00784F5C" w:rsidRPr="002F58FE" w:rsidRDefault="00700DD8" w:rsidP="0047007A">
      <w:pPr>
        <w:pStyle w:val="NoSpacing"/>
        <w:rPr>
          <w:b/>
        </w:rPr>
      </w:pPr>
      <w:r w:rsidRPr="002F58FE">
        <w:rPr>
          <w:b/>
        </w:rPr>
        <w:t>On May 10, 2013, t</w:t>
      </w:r>
      <w:r w:rsidR="00BD5C18" w:rsidRPr="002F58FE">
        <w:rPr>
          <w:b/>
        </w:rPr>
        <w:t>he Newtown Board of Education</w:t>
      </w:r>
      <w:r w:rsidRPr="002F58FE">
        <w:rPr>
          <w:b/>
        </w:rPr>
        <w:t>,</w:t>
      </w:r>
      <w:r w:rsidR="00BD5C18" w:rsidRPr="002F58FE">
        <w:rPr>
          <w:b/>
        </w:rPr>
        <w:t xml:space="preserve"> as members of t</w:t>
      </w:r>
      <w:r w:rsidRPr="002F58FE">
        <w:rPr>
          <w:b/>
        </w:rPr>
        <w:t>he Sandy Hook School Task Force, endorsed the decision to</w:t>
      </w:r>
      <w:r w:rsidR="002F58FE">
        <w:rPr>
          <w:b/>
        </w:rPr>
        <w:t xml:space="preserve"> remove</w:t>
      </w:r>
      <w:r w:rsidR="00371D29" w:rsidRPr="002F58FE">
        <w:rPr>
          <w:b/>
        </w:rPr>
        <w:t xml:space="preserve"> Sandy Hook Elementary School and build a new school on a modified version of the current site.  </w:t>
      </w:r>
    </w:p>
    <w:p w:rsidR="00371D29" w:rsidRPr="002F58FE" w:rsidRDefault="00371D29" w:rsidP="0047007A">
      <w:pPr>
        <w:pStyle w:val="NoSpacing"/>
        <w:rPr>
          <w:b/>
        </w:rPr>
      </w:pPr>
    </w:p>
    <w:p w:rsidR="009D681C" w:rsidRDefault="00031069" w:rsidP="0047007A">
      <w:pPr>
        <w:pStyle w:val="NoSpacing"/>
        <w:rPr>
          <w:b/>
        </w:rPr>
      </w:pPr>
      <w:r w:rsidRPr="002F58FE">
        <w:rPr>
          <w:b/>
        </w:rPr>
        <w:t xml:space="preserve">We will be issuing a series of Q&amp;A documents to ensure the community is informed throughout the rebuilding process.  </w:t>
      </w:r>
      <w:r w:rsidR="00784F5C" w:rsidRPr="002F58FE">
        <w:rPr>
          <w:b/>
        </w:rPr>
        <w:t xml:space="preserve">The following Q&amp;A document </w:t>
      </w:r>
      <w:r w:rsidR="00106A35" w:rsidRPr="002F58FE">
        <w:rPr>
          <w:b/>
        </w:rPr>
        <w:t>provides an update on</w:t>
      </w:r>
      <w:r w:rsidR="00774A64" w:rsidRPr="002F58FE">
        <w:rPr>
          <w:b/>
        </w:rPr>
        <w:t xml:space="preserve"> the </w:t>
      </w:r>
      <w:r w:rsidR="00784F5C" w:rsidRPr="002F58FE">
        <w:rPr>
          <w:b/>
        </w:rPr>
        <w:t>Sandy</w:t>
      </w:r>
      <w:r w:rsidR="0099206F" w:rsidRPr="002F58FE">
        <w:rPr>
          <w:b/>
        </w:rPr>
        <w:t xml:space="preserve"> Hook Elementary School</w:t>
      </w:r>
      <w:r w:rsidR="005F5693" w:rsidRPr="002F58FE">
        <w:rPr>
          <w:b/>
        </w:rPr>
        <w:t xml:space="preserve"> </w:t>
      </w:r>
      <w:r w:rsidR="00774A64" w:rsidRPr="002F58FE">
        <w:rPr>
          <w:b/>
        </w:rPr>
        <w:t>building project</w:t>
      </w:r>
      <w:r w:rsidR="00C75909" w:rsidRPr="002F58FE">
        <w:rPr>
          <w:b/>
        </w:rPr>
        <w:t xml:space="preserve"> </w:t>
      </w:r>
      <w:r w:rsidR="004E0FA9">
        <w:rPr>
          <w:b/>
        </w:rPr>
        <w:t>and the current remediation and demolition which is now underway at the site.</w:t>
      </w:r>
    </w:p>
    <w:p w:rsidR="00BD472A" w:rsidRPr="00776FAE" w:rsidRDefault="00BD472A" w:rsidP="0047007A">
      <w:pPr>
        <w:pStyle w:val="NoSpacing"/>
        <w:rPr>
          <w:sz w:val="24"/>
        </w:rPr>
      </w:pPr>
    </w:p>
    <w:tbl>
      <w:tblPr>
        <w:tblStyle w:val="MediumGrid3-Accent1"/>
        <w:tblW w:w="0" w:type="auto"/>
        <w:tblLayout w:type="fixed"/>
        <w:tblLook w:val="04A0"/>
      </w:tblPr>
      <w:tblGrid>
        <w:gridCol w:w="3708"/>
        <w:gridCol w:w="7308"/>
      </w:tblGrid>
      <w:tr w:rsidR="00A1791F" w:rsidRPr="00EC23BF" w:rsidTr="00407003">
        <w:trPr>
          <w:cnfStyle w:val="100000000000"/>
        </w:trPr>
        <w:tc>
          <w:tcPr>
            <w:cnfStyle w:val="001000000000"/>
            <w:tcW w:w="3708" w:type="dxa"/>
          </w:tcPr>
          <w:p w:rsidR="00A1791F" w:rsidRPr="00702111" w:rsidRDefault="00A1791F" w:rsidP="00A1791F">
            <w:pPr>
              <w:pStyle w:val="NoSpacing"/>
              <w:jc w:val="center"/>
              <w:rPr>
                <w:sz w:val="28"/>
              </w:rPr>
            </w:pPr>
            <w:r w:rsidRPr="00702111">
              <w:rPr>
                <w:sz w:val="28"/>
              </w:rPr>
              <w:t>QUESTION</w:t>
            </w:r>
          </w:p>
        </w:tc>
        <w:tc>
          <w:tcPr>
            <w:tcW w:w="7308" w:type="dxa"/>
          </w:tcPr>
          <w:p w:rsidR="00A1791F" w:rsidRPr="00702111" w:rsidRDefault="00A1791F" w:rsidP="00A1791F">
            <w:pPr>
              <w:pStyle w:val="NoSpacing"/>
              <w:jc w:val="center"/>
              <w:cnfStyle w:val="100000000000"/>
              <w:rPr>
                <w:sz w:val="28"/>
              </w:rPr>
            </w:pPr>
            <w:r w:rsidRPr="00702111">
              <w:rPr>
                <w:sz w:val="28"/>
              </w:rPr>
              <w:t>ANSWER</w:t>
            </w:r>
          </w:p>
        </w:tc>
      </w:tr>
      <w:tr w:rsidR="004E0FA9" w:rsidRPr="00EC23BF" w:rsidTr="00CC0A2F">
        <w:trPr>
          <w:cnfStyle w:val="000000100000"/>
          <w:trHeight w:val="1812"/>
        </w:trPr>
        <w:tc>
          <w:tcPr>
            <w:cnfStyle w:val="001000000000"/>
            <w:tcW w:w="3708" w:type="dxa"/>
          </w:tcPr>
          <w:p w:rsidR="004E0FA9" w:rsidRDefault="004E0FA9" w:rsidP="006D2C91">
            <w:pPr>
              <w:pStyle w:val="NoSpacing"/>
            </w:pPr>
            <w:r>
              <w:t>Why does the Sandy Hook School need to be remediated</w:t>
            </w:r>
            <w:r w:rsidR="00E91D87">
              <w:t>?</w:t>
            </w:r>
          </w:p>
        </w:tc>
        <w:tc>
          <w:tcPr>
            <w:tcW w:w="7308" w:type="dxa"/>
          </w:tcPr>
          <w:p w:rsidR="004E0FA9" w:rsidRDefault="001D59CA" w:rsidP="004A2D26">
            <w:pPr>
              <w:pStyle w:val="NoSpacing"/>
              <w:numPr>
                <w:ilvl w:val="0"/>
                <w:numId w:val="9"/>
              </w:numPr>
              <w:cnfStyle w:val="000000100000"/>
            </w:pPr>
            <w:r>
              <w:t xml:space="preserve">The </w:t>
            </w:r>
            <w:r w:rsidR="004E0FA9">
              <w:t xml:space="preserve">Sandy Hook school was built in 1956. During that time </w:t>
            </w:r>
            <w:r>
              <w:t>Asbestos</w:t>
            </w:r>
            <w:r w:rsidR="004E0FA9">
              <w:t xml:space="preserve">, PCB’s and lead were part of the construction process. </w:t>
            </w:r>
            <w:r w:rsidR="00923224">
              <w:t>While children were not exposed to these</w:t>
            </w:r>
            <w:r w:rsidR="008B6100">
              <w:t xml:space="preserve"> materials, prior to demolition. B</w:t>
            </w:r>
            <w:r w:rsidR="004E0FA9">
              <w:t>y law</w:t>
            </w:r>
            <w:r w:rsidR="008B6100">
              <w:t>, these materials</w:t>
            </w:r>
            <w:r w:rsidR="004E0FA9">
              <w:t xml:space="preserve"> must be removed and properly disposed of for public and environmental safety</w:t>
            </w:r>
            <w:r>
              <w:t>.</w:t>
            </w:r>
          </w:p>
        </w:tc>
      </w:tr>
      <w:tr w:rsidR="00E91D87" w:rsidRPr="00EC23BF" w:rsidTr="00CC0A2F">
        <w:trPr>
          <w:trHeight w:val="1812"/>
        </w:trPr>
        <w:tc>
          <w:tcPr>
            <w:cnfStyle w:val="001000000000"/>
            <w:tcW w:w="3708" w:type="dxa"/>
          </w:tcPr>
          <w:p w:rsidR="00E91D87" w:rsidRDefault="00E91D87" w:rsidP="006D2C91">
            <w:pPr>
              <w:pStyle w:val="NoSpacing"/>
            </w:pPr>
            <w:r>
              <w:t>What company has been selected to perform the work at Sandy Hook School?</w:t>
            </w:r>
          </w:p>
        </w:tc>
        <w:tc>
          <w:tcPr>
            <w:tcW w:w="7308" w:type="dxa"/>
          </w:tcPr>
          <w:p w:rsidR="00E91D87" w:rsidRDefault="00CE3636" w:rsidP="004A2D26">
            <w:pPr>
              <w:pStyle w:val="NoSpacing"/>
              <w:numPr>
                <w:ilvl w:val="0"/>
                <w:numId w:val="9"/>
              </w:numPr>
              <w:cnfStyle w:val="000000000000"/>
            </w:pPr>
            <w:r>
              <w:t>Best</w:t>
            </w:r>
            <w:r w:rsidR="00E91D87">
              <w:t xml:space="preserve">ech has been selected to handle the abatement and the demolition. Bestech is an </w:t>
            </w:r>
            <w:r w:rsidR="00A22DC5">
              <w:t>Ellington;</w:t>
            </w:r>
            <w:r w:rsidR="00E91D87">
              <w:t xml:space="preserve"> Connecticut based company and is </w:t>
            </w:r>
            <w:r w:rsidR="006B6383">
              <w:t>pre-qualified in CT with the Department of Administrative Services for asbestos, lead abatement and demolition.</w:t>
            </w:r>
          </w:p>
        </w:tc>
      </w:tr>
      <w:tr w:rsidR="002B1069" w:rsidRPr="00EC23BF" w:rsidTr="00CC0A2F">
        <w:trPr>
          <w:cnfStyle w:val="000000100000"/>
          <w:trHeight w:val="1812"/>
        </w:trPr>
        <w:tc>
          <w:tcPr>
            <w:cnfStyle w:val="001000000000"/>
            <w:tcW w:w="3708" w:type="dxa"/>
          </w:tcPr>
          <w:p w:rsidR="002B1069" w:rsidRPr="00EC23BF" w:rsidRDefault="00E91D87" w:rsidP="006D2C91">
            <w:pPr>
              <w:pStyle w:val="NoSpacing"/>
            </w:pPr>
            <w:r>
              <w:t>When does the demolition begin</w:t>
            </w:r>
            <w:r w:rsidR="00D41E03">
              <w:t>?</w:t>
            </w:r>
          </w:p>
        </w:tc>
        <w:tc>
          <w:tcPr>
            <w:tcW w:w="7308" w:type="dxa"/>
          </w:tcPr>
          <w:p w:rsidR="004A2D26" w:rsidRPr="00EC23BF" w:rsidRDefault="00D558CB" w:rsidP="00A22DC5">
            <w:pPr>
              <w:pStyle w:val="NoSpacing"/>
              <w:numPr>
                <w:ilvl w:val="0"/>
                <w:numId w:val="9"/>
              </w:numPr>
              <w:cnfStyle w:val="000000100000"/>
            </w:pPr>
            <w:r>
              <w:t>Selective demolition began in conjunction with hazardous materials abatement on October 8</w:t>
            </w:r>
            <w:r w:rsidRPr="0010566F">
              <w:rPr>
                <w:vertAlign w:val="superscript"/>
              </w:rPr>
              <w:t>th</w:t>
            </w:r>
            <w:r>
              <w:t>.  As sections of the building are abated, building components can be demolished and removed from the site. These parallel activities are being done on a section by section basis.</w:t>
            </w:r>
          </w:p>
        </w:tc>
      </w:tr>
      <w:tr w:rsidR="00EE6258" w:rsidRPr="00EC23BF" w:rsidTr="00AD0680">
        <w:tc>
          <w:tcPr>
            <w:cnfStyle w:val="001000000000"/>
            <w:tcW w:w="3708" w:type="dxa"/>
          </w:tcPr>
          <w:p w:rsidR="00EE6258" w:rsidRDefault="00EE6258" w:rsidP="00AD0680">
            <w:pPr>
              <w:pStyle w:val="NoSpacing"/>
            </w:pPr>
            <w:r>
              <w:t>What is being done with the remnants from the building</w:t>
            </w:r>
          </w:p>
        </w:tc>
        <w:tc>
          <w:tcPr>
            <w:tcW w:w="7308" w:type="dxa"/>
          </w:tcPr>
          <w:p w:rsidR="00EE6258" w:rsidRDefault="00EE6258" w:rsidP="00AD0680">
            <w:pPr>
              <w:pStyle w:val="NoSpacing"/>
              <w:numPr>
                <w:ilvl w:val="0"/>
                <w:numId w:val="9"/>
              </w:numPr>
              <w:cnfStyle w:val="000000000000"/>
            </w:pPr>
            <w:r>
              <w:t>Hazardous materials will be removed to authorized landfills, as required by health and safety regulations. Concrete</w:t>
            </w:r>
            <w:r w:rsidR="00A47348">
              <w:t xml:space="preserve"> and other building materials</w:t>
            </w:r>
            <w:r>
              <w:t xml:space="preserve"> that can be processed on site will be used to provide site fill </w:t>
            </w:r>
            <w:r w:rsidR="000719EF">
              <w:t>material. Some</w:t>
            </w:r>
            <w:r>
              <w:t xml:space="preserve"> building components are being reduced to construction waste and properly disposed of.  Steel will be melted down and recycled.</w:t>
            </w:r>
          </w:p>
        </w:tc>
      </w:tr>
      <w:tr w:rsidR="00EE6258" w:rsidRPr="00EC23BF" w:rsidTr="00AD0680">
        <w:trPr>
          <w:cnfStyle w:val="000000100000"/>
        </w:trPr>
        <w:tc>
          <w:tcPr>
            <w:cnfStyle w:val="001000000000"/>
            <w:tcW w:w="3708" w:type="dxa"/>
          </w:tcPr>
          <w:p w:rsidR="00EE6258" w:rsidRPr="00EC23BF" w:rsidRDefault="00EE6258" w:rsidP="00AD0680">
            <w:pPr>
              <w:pStyle w:val="NoSpacing"/>
            </w:pPr>
            <w:r>
              <w:t>How long will the process take</w:t>
            </w:r>
          </w:p>
        </w:tc>
        <w:tc>
          <w:tcPr>
            <w:tcW w:w="7308" w:type="dxa"/>
          </w:tcPr>
          <w:p w:rsidR="00EE6258" w:rsidRPr="00EC23BF" w:rsidRDefault="00EE6258" w:rsidP="00AD0680">
            <w:pPr>
              <w:pStyle w:val="NoSpacing"/>
              <w:numPr>
                <w:ilvl w:val="0"/>
                <w:numId w:val="9"/>
              </w:numPr>
              <w:cnfStyle w:val="000000100000"/>
            </w:pPr>
            <w:r>
              <w:t>Complete hazardous materials abatement and building demolition are projected to take 9 weeks.</w:t>
            </w:r>
            <w:r w:rsidR="000719EF">
              <w:t xml:space="preserve">  R</w:t>
            </w:r>
            <w:r>
              <w:t>emoval</w:t>
            </w:r>
            <w:r w:rsidR="000719EF">
              <w:t>, or onsite processing,</w:t>
            </w:r>
            <w:r>
              <w:t xml:space="preserve"> of all demolition materials is projected for the first week of December.</w:t>
            </w:r>
          </w:p>
        </w:tc>
      </w:tr>
      <w:tr w:rsidR="00EE6258" w:rsidRPr="00EC23BF" w:rsidTr="00AD0680">
        <w:tc>
          <w:tcPr>
            <w:cnfStyle w:val="001000000000"/>
            <w:tcW w:w="3708" w:type="dxa"/>
          </w:tcPr>
          <w:p w:rsidR="00EE6258" w:rsidRDefault="00EE6258" w:rsidP="00AD0680">
            <w:pPr>
              <w:pStyle w:val="NoSpacing"/>
            </w:pPr>
            <w:r>
              <w:t>What precautions have been taken to ensure remnants are not removed from the site?</w:t>
            </w:r>
          </w:p>
        </w:tc>
        <w:tc>
          <w:tcPr>
            <w:tcW w:w="7308" w:type="dxa"/>
          </w:tcPr>
          <w:p w:rsidR="00EE6258" w:rsidRDefault="00EE6258" w:rsidP="00AD0680">
            <w:pPr>
              <w:pStyle w:val="NoSpacing"/>
              <w:numPr>
                <w:ilvl w:val="0"/>
                <w:numId w:val="9"/>
              </w:numPr>
              <w:cnfStyle w:val="000000000000"/>
            </w:pPr>
            <w:r>
              <w:t xml:space="preserve">All personnel authorized to be on the site have signed non-disclosure agreements. Among other things these agreements prohibit photo or video, and taking anything from the site. </w:t>
            </w:r>
          </w:p>
          <w:p w:rsidR="00EE6258" w:rsidRDefault="00EE6258" w:rsidP="00AD0680">
            <w:pPr>
              <w:pStyle w:val="NoSpacing"/>
              <w:cnfStyle w:val="000000000000"/>
            </w:pPr>
          </w:p>
        </w:tc>
      </w:tr>
      <w:tr w:rsidR="00933AF7" w:rsidRPr="00EC23BF" w:rsidTr="00407003">
        <w:trPr>
          <w:cnfStyle w:val="000000100000"/>
          <w:trHeight w:val="925"/>
        </w:trPr>
        <w:tc>
          <w:tcPr>
            <w:cnfStyle w:val="001000000000"/>
            <w:tcW w:w="3708" w:type="dxa"/>
          </w:tcPr>
          <w:p w:rsidR="00933AF7" w:rsidRPr="00EC23BF" w:rsidRDefault="00553529" w:rsidP="00072EB2">
            <w:pPr>
              <w:pStyle w:val="NoSpacing"/>
            </w:pPr>
            <w:r>
              <w:t>What media coverage will be allowed</w:t>
            </w:r>
            <w:r w:rsidR="00D41E03">
              <w:t>?</w:t>
            </w:r>
          </w:p>
        </w:tc>
        <w:tc>
          <w:tcPr>
            <w:tcW w:w="7308" w:type="dxa"/>
          </w:tcPr>
          <w:p w:rsidR="00407003" w:rsidRPr="00200CAF" w:rsidRDefault="00553529" w:rsidP="00AC3C5D">
            <w:pPr>
              <w:pStyle w:val="ListParagraph"/>
              <w:numPr>
                <w:ilvl w:val="0"/>
                <w:numId w:val="9"/>
              </w:numPr>
              <w:cnfStyle w:val="000000100000"/>
              <w:rPr>
                <w:rFonts w:ascii="Calibri" w:hAnsi="Calibri" w:cs="Calibri"/>
              </w:rPr>
            </w:pPr>
            <w:r w:rsidRPr="00200CAF">
              <w:rPr>
                <w:rFonts w:ascii="Calibri" w:eastAsia="Times New Roman" w:hAnsi="Calibri" w:cs="Calibri"/>
                <w:color w:val="000000"/>
              </w:rPr>
              <w:t>T</w:t>
            </w:r>
            <w:r w:rsidR="00200CAF">
              <w:rPr>
                <w:rFonts w:ascii="Calibri" w:eastAsia="Times New Roman" w:hAnsi="Calibri" w:cs="Calibri"/>
                <w:color w:val="000000"/>
              </w:rPr>
              <w:t xml:space="preserve">here will not be any authorized </w:t>
            </w:r>
            <w:r w:rsidRPr="00200CAF">
              <w:rPr>
                <w:rFonts w:ascii="Calibri" w:eastAsia="Times New Roman" w:hAnsi="Calibri" w:cs="Calibri"/>
                <w:color w:val="000000"/>
              </w:rPr>
              <w:t>coverage of the demolition and abatement work. We are asking for privacy and respect</w:t>
            </w:r>
            <w:r w:rsidR="0015758E" w:rsidRPr="00200CA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CE3636" w:rsidRDefault="00CE3636" w:rsidP="00151786">
      <w:pPr>
        <w:pStyle w:val="NoSpacing"/>
        <w:rPr>
          <w:i/>
          <w:color w:val="1F497D" w:themeColor="text2"/>
          <w:sz w:val="16"/>
        </w:rPr>
      </w:pPr>
    </w:p>
    <w:p w:rsidR="00231B8E" w:rsidRPr="00DA74B0" w:rsidRDefault="00BA7C3A" w:rsidP="00151786">
      <w:pPr>
        <w:pStyle w:val="NoSpacing"/>
        <w:rPr>
          <w:b/>
          <w:i/>
          <w:color w:val="FF0000"/>
          <w:sz w:val="16"/>
        </w:rPr>
      </w:pPr>
      <w:bookmarkStart w:id="0" w:name="_GoBack"/>
      <w:bookmarkEnd w:id="0"/>
      <w:r>
        <w:rPr>
          <w:i/>
          <w:color w:val="1F497D" w:themeColor="text2"/>
          <w:sz w:val="16"/>
        </w:rPr>
        <w:t>11/07</w:t>
      </w:r>
      <w:r w:rsidR="00CC0A2F">
        <w:rPr>
          <w:i/>
          <w:color w:val="1F497D" w:themeColor="text2"/>
          <w:sz w:val="16"/>
        </w:rPr>
        <w:t>/2013</w:t>
      </w:r>
    </w:p>
    <w:sectPr w:rsidR="00231B8E" w:rsidRPr="00DA74B0" w:rsidSect="00554DC8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5B8"/>
    <w:multiLevelType w:val="hybridMultilevel"/>
    <w:tmpl w:val="DC0EA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A1775"/>
    <w:multiLevelType w:val="hybridMultilevel"/>
    <w:tmpl w:val="1B587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926C6"/>
    <w:multiLevelType w:val="hybridMultilevel"/>
    <w:tmpl w:val="47CE2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BF5815"/>
    <w:multiLevelType w:val="hybridMultilevel"/>
    <w:tmpl w:val="F104A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0F0E21"/>
    <w:multiLevelType w:val="hybridMultilevel"/>
    <w:tmpl w:val="73B6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A5C47"/>
    <w:multiLevelType w:val="hybridMultilevel"/>
    <w:tmpl w:val="92C40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D96832"/>
    <w:multiLevelType w:val="hybridMultilevel"/>
    <w:tmpl w:val="4A367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713C55"/>
    <w:multiLevelType w:val="hybridMultilevel"/>
    <w:tmpl w:val="4C58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8561E"/>
    <w:multiLevelType w:val="hybridMultilevel"/>
    <w:tmpl w:val="58CE6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7D6EE3"/>
    <w:multiLevelType w:val="hybridMultilevel"/>
    <w:tmpl w:val="69926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78FA"/>
    <w:rsid w:val="000171DA"/>
    <w:rsid w:val="00031069"/>
    <w:rsid w:val="00040ABD"/>
    <w:rsid w:val="00044590"/>
    <w:rsid w:val="000719EF"/>
    <w:rsid w:val="000A2F3A"/>
    <w:rsid w:val="000E670F"/>
    <w:rsid w:val="00102929"/>
    <w:rsid w:val="00106A35"/>
    <w:rsid w:val="00151786"/>
    <w:rsid w:val="0015758E"/>
    <w:rsid w:val="001577F5"/>
    <w:rsid w:val="00167BF1"/>
    <w:rsid w:val="00181DD6"/>
    <w:rsid w:val="00184259"/>
    <w:rsid w:val="001A13F0"/>
    <w:rsid w:val="001B3C3B"/>
    <w:rsid w:val="001B4B7A"/>
    <w:rsid w:val="001C0804"/>
    <w:rsid w:val="001C3C3C"/>
    <w:rsid w:val="001D59CA"/>
    <w:rsid w:val="001E1377"/>
    <w:rsid w:val="001E1625"/>
    <w:rsid w:val="001F0E13"/>
    <w:rsid w:val="00200CAF"/>
    <w:rsid w:val="002129BF"/>
    <w:rsid w:val="00225DE3"/>
    <w:rsid w:val="00226C0D"/>
    <w:rsid w:val="00231B8E"/>
    <w:rsid w:val="002554D8"/>
    <w:rsid w:val="0026391C"/>
    <w:rsid w:val="00293360"/>
    <w:rsid w:val="00293D40"/>
    <w:rsid w:val="002A1367"/>
    <w:rsid w:val="002A5B81"/>
    <w:rsid w:val="002B1069"/>
    <w:rsid w:val="002B2EDD"/>
    <w:rsid w:val="002C5594"/>
    <w:rsid w:val="002D0544"/>
    <w:rsid w:val="002D4B80"/>
    <w:rsid w:val="002D7C7A"/>
    <w:rsid w:val="002F58FE"/>
    <w:rsid w:val="003001EB"/>
    <w:rsid w:val="00303F4E"/>
    <w:rsid w:val="00307807"/>
    <w:rsid w:val="003178FA"/>
    <w:rsid w:val="00342E9C"/>
    <w:rsid w:val="00351216"/>
    <w:rsid w:val="00371D29"/>
    <w:rsid w:val="0037583A"/>
    <w:rsid w:val="00393AFC"/>
    <w:rsid w:val="00397180"/>
    <w:rsid w:val="003A5DB2"/>
    <w:rsid w:val="003B0421"/>
    <w:rsid w:val="003C4A96"/>
    <w:rsid w:val="003D5504"/>
    <w:rsid w:val="00407003"/>
    <w:rsid w:val="00416D3B"/>
    <w:rsid w:val="0042161C"/>
    <w:rsid w:val="00434253"/>
    <w:rsid w:val="004617C7"/>
    <w:rsid w:val="0047007A"/>
    <w:rsid w:val="00476E1F"/>
    <w:rsid w:val="004A2D26"/>
    <w:rsid w:val="004A7294"/>
    <w:rsid w:val="004B75EA"/>
    <w:rsid w:val="004C239D"/>
    <w:rsid w:val="004E0FA9"/>
    <w:rsid w:val="004F4A5C"/>
    <w:rsid w:val="004F5325"/>
    <w:rsid w:val="004F5746"/>
    <w:rsid w:val="00515C89"/>
    <w:rsid w:val="005222EC"/>
    <w:rsid w:val="00525F3F"/>
    <w:rsid w:val="00551258"/>
    <w:rsid w:val="00553529"/>
    <w:rsid w:val="00554DC8"/>
    <w:rsid w:val="00555C2A"/>
    <w:rsid w:val="00557DC7"/>
    <w:rsid w:val="005618D4"/>
    <w:rsid w:val="00564F17"/>
    <w:rsid w:val="005A3928"/>
    <w:rsid w:val="005A758C"/>
    <w:rsid w:val="005B2851"/>
    <w:rsid w:val="005B28AB"/>
    <w:rsid w:val="005C5B0C"/>
    <w:rsid w:val="005C681B"/>
    <w:rsid w:val="005E7C12"/>
    <w:rsid w:val="005F5693"/>
    <w:rsid w:val="005F7FC9"/>
    <w:rsid w:val="00650F3E"/>
    <w:rsid w:val="00655C09"/>
    <w:rsid w:val="0066286D"/>
    <w:rsid w:val="006724DB"/>
    <w:rsid w:val="00692B9F"/>
    <w:rsid w:val="00695B07"/>
    <w:rsid w:val="006B6383"/>
    <w:rsid w:val="006B64FE"/>
    <w:rsid w:val="006B73D2"/>
    <w:rsid w:val="006D1A40"/>
    <w:rsid w:val="006E5C34"/>
    <w:rsid w:val="00700CEA"/>
    <w:rsid w:val="00700DD8"/>
    <w:rsid w:val="00702111"/>
    <w:rsid w:val="00714AC4"/>
    <w:rsid w:val="00717ACC"/>
    <w:rsid w:val="007304E1"/>
    <w:rsid w:val="00753A70"/>
    <w:rsid w:val="00774A64"/>
    <w:rsid w:val="00776FAE"/>
    <w:rsid w:val="00784F5C"/>
    <w:rsid w:val="0079221E"/>
    <w:rsid w:val="007B4F4F"/>
    <w:rsid w:val="007D6867"/>
    <w:rsid w:val="007E7AFE"/>
    <w:rsid w:val="00823AAF"/>
    <w:rsid w:val="008325A8"/>
    <w:rsid w:val="00836329"/>
    <w:rsid w:val="00836F21"/>
    <w:rsid w:val="0084054E"/>
    <w:rsid w:val="00851F09"/>
    <w:rsid w:val="00857B6C"/>
    <w:rsid w:val="00870EF2"/>
    <w:rsid w:val="0087103E"/>
    <w:rsid w:val="00883041"/>
    <w:rsid w:val="008908DB"/>
    <w:rsid w:val="008B6100"/>
    <w:rsid w:val="008C2A83"/>
    <w:rsid w:val="008C55E6"/>
    <w:rsid w:val="008C65D9"/>
    <w:rsid w:val="008E3188"/>
    <w:rsid w:val="008E4FD5"/>
    <w:rsid w:val="008E5989"/>
    <w:rsid w:val="00905EF4"/>
    <w:rsid w:val="00907B5C"/>
    <w:rsid w:val="00923224"/>
    <w:rsid w:val="00925064"/>
    <w:rsid w:val="00931CB9"/>
    <w:rsid w:val="009324E7"/>
    <w:rsid w:val="00933AF7"/>
    <w:rsid w:val="00956829"/>
    <w:rsid w:val="0096477E"/>
    <w:rsid w:val="00966A2B"/>
    <w:rsid w:val="00970237"/>
    <w:rsid w:val="0097123D"/>
    <w:rsid w:val="00972E9F"/>
    <w:rsid w:val="00973249"/>
    <w:rsid w:val="00981F21"/>
    <w:rsid w:val="00987D35"/>
    <w:rsid w:val="0099206F"/>
    <w:rsid w:val="0099244D"/>
    <w:rsid w:val="009A703D"/>
    <w:rsid w:val="009A7CF4"/>
    <w:rsid w:val="009B364C"/>
    <w:rsid w:val="009D36BB"/>
    <w:rsid w:val="009D681C"/>
    <w:rsid w:val="009E3F00"/>
    <w:rsid w:val="009F4D18"/>
    <w:rsid w:val="009F7D11"/>
    <w:rsid w:val="00A11C53"/>
    <w:rsid w:val="00A1603A"/>
    <w:rsid w:val="00A16467"/>
    <w:rsid w:val="00A1791F"/>
    <w:rsid w:val="00A22DC5"/>
    <w:rsid w:val="00A34FD0"/>
    <w:rsid w:val="00A47348"/>
    <w:rsid w:val="00A4751B"/>
    <w:rsid w:val="00A61AEB"/>
    <w:rsid w:val="00A641D8"/>
    <w:rsid w:val="00A66C4B"/>
    <w:rsid w:val="00A67907"/>
    <w:rsid w:val="00A97918"/>
    <w:rsid w:val="00AB1E7C"/>
    <w:rsid w:val="00AB5CF3"/>
    <w:rsid w:val="00AC3C5D"/>
    <w:rsid w:val="00AC4E22"/>
    <w:rsid w:val="00AC6018"/>
    <w:rsid w:val="00AD73B3"/>
    <w:rsid w:val="00AE1A8D"/>
    <w:rsid w:val="00AF112A"/>
    <w:rsid w:val="00AF3BBF"/>
    <w:rsid w:val="00AF3FDF"/>
    <w:rsid w:val="00B14B28"/>
    <w:rsid w:val="00B2141E"/>
    <w:rsid w:val="00B331B6"/>
    <w:rsid w:val="00B4667E"/>
    <w:rsid w:val="00B5093F"/>
    <w:rsid w:val="00B62F6F"/>
    <w:rsid w:val="00B63527"/>
    <w:rsid w:val="00B63F8D"/>
    <w:rsid w:val="00B831E6"/>
    <w:rsid w:val="00B86CED"/>
    <w:rsid w:val="00B9706D"/>
    <w:rsid w:val="00BA012D"/>
    <w:rsid w:val="00BA57E9"/>
    <w:rsid w:val="00BA6C54"/>
    <w:rsid w:val="00BA6D88"/>
    <w:rsid w:val="00BA7C3A"/>
    <w:rsid w:val="00BC1BA9"/>
    <w:rsid w:val="00BD472A"/>
    <w:rsid w:val="00BD5C18"/>
    <w:rsid w:val="00BD78C8"/>
    <w:rsid w:val="00BE42FB"/>
    <w:rsid w:val="00BE458B"/>
    <w:rsid w:val="00C31E3D"/>
    <w:rsid w:val="00C3523B"/>
    <w:rsid w:val="00C42D9C"/>
    <w:rsid w:val="00C75909"/>
    <w:rsid w:val="00C759A1"/>
    <w:rsid w:val="00C829EC"/>
    <w:rsid w:val="00C97CD9"/>
    <w:rsid w:val="00CA2A5C"/>
    <w:rsid w:val="00CC0A2F"/>
    <w:rsid w:val="00CC3160"/>
    <w:rsid w:val="00CD2511"/>
    <w:rsid w:val="00CD6B8A"/>
    <w:rsid w:val="00CE3636"/>
    <w:rsid w:val="00CF14E5"/>
    <w:rsid w:val="00D102C3"/>
    <w:rsid w:val="00D104AB"/>
    <w:rsid w:val="00D1141F"/>
    <w:rsid w:val="00D13C7E"/>
    <w:rsid w:val="00D17946"/>
    <w:rsid w:val="00D20AC4"/>
    <w:rsid w:val="00D24B4B"/>
    <w:rsid w:val="00D374C5"/>
    <w:rsid w:val="00D41E03"/>
    <w:rsid w:val="00D515F2"/>
    <w:rsid w:val="00D558CB"/>
    <w:rsid w:val="00D57532"/>
    <w:rsid w:val="00D57B99"/>
    <w:rsid w:val="00D67948"/>
    <w:rsid w:val="00D75836"/>
    <w:rsid w:val="00D7643F"/>
    <w:rsid w:val="00D91F5D"/>
    <w:rsid w:val="00D962A6"/>
    <w:rsid w:val="00DA48E7"/>
    <w:rsid w:val="00DA69F6"/>
    <w:rsid w:val="00DA74B0"/>
    <w:rsid w:val="00DB1785"/>
    <w:rsid w:val="00DE3000"/>
    <w:rsid w:val="00DE3C8A"/>
    <w:rsid w:val="00DF3A8E"/>
    <w:rsid w:val="00E00F39"/>
    <w:rsid w:val="00E02C42"/>
    <w:rsid w:val="00E15BAC"/>
    <w:rsid w:val="00E20B65"/>
    <w:rsid w:val="00E20F60"/>
    <w:rsid w:val="00E41EE7"/>
    <w:rsid w:val="00E46467"/>
    <w:rsid w:val="00E61A89"/>
    <w:rsid w:val="00E65D56"/>
    <w:rsid w:val="00E66A53"/>
    <w:rsid w:val="00E85F78"/>
    <w:rsid w:val="00E86B5F"/>
    <w:rsid w:val="00E91D87"/>
    <w:rsid w:val="00EA2692"/>
    <w:rsid w:val="00EA3556"/>
    <w:rsid w:val="00EC23BF"/>
    <w:rsid w:val="00EC6B5C"/>
    <w:rsid w:val="00EE3685"/>
    <w:rsid w:val="00EE48F2"/>
    <w:rsid w:val="00EE6258"/>
    <w:rsid w:val="00F06853"/>
    <w:rsid w:val="00F07605"/>
    <w:rsid w:val="00F410B5"/>
    <w:rsid w:val="00F5339F"/>
    <w:rsid w:val="00F63804"/>
    <w:rsid w:val="00F7611E"/>
    <w:rsid w:val="00F8492E"/>
    <w:rsid w:val="00FA45A0"/>
    <w:rsid w:val="00FD28B4"/>
    <w:rsid w:val="00FD340D"/>
    <w:rsid w:val="00FD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07A"/>
    <w:pPr>
      <w:spacing w:after="0" w:line="240" w:lineRule="auto"/>
    </w:pPr>
  </w:style>
  <w:style w:type="table" w:styleId="TableGrid">
    <w:name w:val="Table Grid"/>
    <w:basedOn w:val="TableNormal"/>
    <w:uiPriority w:val="59"/>
    <w:rsid w:val="00A1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A179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E1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1E1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001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07A"/>
    <w:pPr>
      <w:spacing w:after="0" w:line="240" w:lineRule="auto"/>
    </w:pPr>
  </w:style>
  <w:style w:type="table" w:styleId="TableGrid">
    <w:name w:val="Table Grid"/>
    <w:basedOn w:val="TableNormal"/>
    <w:uiPriority w:val="59"/>
    <w:rsid w:val="00A1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A179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E1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1E1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001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5896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62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5978">
                              <w:marLeft w:val="0"/>
                              <w:marRight w:val="3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9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7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7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marcineks</cp:lastModifiedBy>
  <cp:revision>2</cp:revision>
  <cp:lastPrinted>2013-09-20T15:04:00Z</cp:lastPrinted>
  <dcterms:created xsi:type="dcterms:W3CDTF">2013-11-08T16:03:00Z</dcterms:created>
  <dcterms:modified xsi:type="dcterms:W3CDTF">2013-11-08T16:03:00Z</dcterms:modified>
</cp:coreProperties>
</file>